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F8" w:rsidRPr="008363BE" w:rsidRDefault="004C00F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</w:pP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>The Meath Foundation Research Grants 2016</w:t>
      </w:r>
      <w:bookmarkStart w:id="0" w:name="_GoBack"/>
      <w:bookmarkEnd w:id="0"/>
    </w:p>
    <w:p w:rsidR="004C00F8" w:rsidRPr="008363BE" w:rsidRDefault="004C00F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</w:pPr>
    </w:p>
    <w:p w:rsidR="004C00F8" w:rsidRPr="008363BE" w:rsidRDefault="004C00F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</w:pP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 xml:space="preserve">Dr </w:t>
      </w:r>
      <w:r w:rsidRPr="004C00F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>Susanne Frost</w:t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 xml:space="preserve"> </w:t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ab/>
      </w:r>
      <w:r w:rsidRPr="004C00F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>Consultant Microbiologist</w:t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 xml:space="preserve"> </w:t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ab/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ab/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ab/>
        <w:t xml:space="preserve">   €</w:t>
      </w:r>
      <w:r w:rsidRPr="004C00F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>58,609</w:t>
      </w:r>
    </w:p>
    <w:p w:rsidR="004C00F8" w:rsidRPr="008363BE" w:rsidRDefault="004C00F8">
      <w:pPr>
        <w:rPr>
          <w:rFonts w:ascii="Calibri" w:eastAsia="Times New Roman" w:hAnsi="Calibri" w:cs="Times New Roman"/>
          <w:bCs/>
          <w:color w:val="000000"/>
          <w:sz w:val="24"/>
          <w:szCs w:val="24"/>
          <w:lang w:eastAsia="en-IE"/>
        </w:rPr>
      </w:pPr>
      <w:r w:rsidRPr="004C00F8">
        <w:rPr>
          <w:rFonts w:ascii="Calibri" w:eastAsia="Times New Roman" w:hAnsi="Calibri" w:cs="Times New Roman"/>
          <w:bCs/>
          <w:color w:val="000000"/>
          <w:sz w:val="24"/>
          <w:szCs w:val="24"/>
          <w:lang w:eastAsia="en-IE"/>
        </w:rPr>
        <w:t>Advancing Clinical Microbiology Diagnostics in Tallaght Hospital by introducing the molecular technology ribosomal intergenic spacer analysis (RISA) into diagnostic practice</w:t>
      </w:r>
      <w:r w:rsidRPr="008363BE">
        <w:rPr>
          <w:rFonts w:ascii="Calibri" w:eastAsia="Times New Roman" w:hAnsi="Calibri" w:cs="Times New Roman"/>
          <w:bCs/>
          <w:color w:val="000000"/>
          <w:sz w:val="24"/>
          <w:szCs w:val="24"/>
          <w:lang w:eastAsia="en-IE"/>
        </w:rPr>
        <w:t xml:space="preserve">  </w:t>
      </w:r>
    </w:p>
    <w:p w:rsidR="004C00F8" w:rsidRPr="008363BE" w:rsidRDefault="004C00F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</w:pPr>
    </w:p>
    <w:p w:rsidR="004C00F8" w:rsidRPr="008363BE" w:rsidRDefault="004C00F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</w:pPr>
      <w:r w:rsidRPr="004C00F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>James Gibney</w:t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 xml:space="preserve"> </w:t>
      </w:r>
      <w:r w:rsidRPr="004C00F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>Consultant Endocrinologist and Clinical Professor</w:t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 xml:space="preserve"> €</w:t>
      </w:r>
      <w:r w:rsidRPr="004C00F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>74,893</w:t>
      </w:r>
    </w:p>
    <w:p w:rsidR="0095660F" w:rsidRPr="008363BE" w:rsidRDefault="004C00F8">
      <w:pPr>
        <w:rPr>
          <w:rFonts w:ascii="Calibri" w:eastAsia="Times New Roman" w:hAnsi="Calibri" w:cs="Times New Roman"/>
          <w:bCs/>
          <w:color w:val="000000"/>
          <w:sz w:val="24"/>
          <w:szCs w:val="24"/>
          <w:lang w:eastAsia="en-IE"/>
        </w:rPr>
      </w:pPr>
      <w:r w:rsidRPr="004C00F8">
        <w:rPr>
          <w:rFonts w:ascii="Calibri" w:eastAsia="Times New Roman" w:hAnsi="Calibri" w:cs="Times New Roman"/>
          <w:bCs/>
          <w:color w:val="000000"/>
          <w:sz w:val="24"/>
          <w:szCs w:val="24"/>
          <w:lang w:eastAsia="en-IE"/>
        </w:rPr>
        <w:t>HDL function and HDL proteomics in type 1 diabetes mellitus</w:t>
      </w:r>
      <w:r w:rsidRPr="008363BE">
        <w:rPr>
          <w:rFonts w:ascii="Calibri" w:eastAsia="Times New Roman" w:hAnsi="Calibri" w:cs="Times New Roman"/>
          <w:bCs/>
          <w:color w:val="000000"/>
          <w:sz w:val="24"/>
          <w:szCs w:val="24"/>
          <w:lang w:eastAsia="en-IE"/>
        </w:rPr>
        <w:t xml:space="preserve"> </w:t>
      </w:r>
      <w:r w:rsidRPr="004C00F8">
        <w:rPr>
          <w:rFonts w:ascii="Calibri" w:eastAsia="Times New Roman" w:hAnsi="Calibri" w:cs="Times New Roman"/>
          <w:bCs/>
          <w:color w:val="000000"/>
          <w:sz w:val="24"/>
          <w:szCs w:val="24"/>
          <w:lang w:eastAsia="en-IE"/>
        </w:rPr>
        <w:t>(YIDM) comparison to normal subjects association with early atherosclerosis and the effects of glycaemic control</w:t>
      </w:r>
    </w:p>
    <w:p w:rsidR="004C00F8" w:rsidRPr="008363BE" w:rsidRDefault="004C00F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</w:pPr>
    </w:p>
    <w:p w:rsidR="004C00F8" w:rsidRPr="008363BE" w:rsidRDefault="004C00F8" w:rsidP="004C00F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</w:pPr>
      <w:r w:rsidRPr="004C00F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>Mark Little</w:t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 xml:space="preserve"> </w:t>
      </w:r>
      <w:r w:rsidRPr="004C00F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 xml:space="preserve">Professor of Nephrology and Consultant </w:t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ab/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ab/>
        <w:t xml:space="preserve">   €</w:t>
      </w:r>
      <w:r w:rsidRPr="004C00F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>49,811</w:t>
      </w:r>
    </w:p>
    <w:p w:rsidR="004C00F8" w:rsidRPr="008363BE" w:rsidRDefault="004C00F8" w:rsidP="004C00F8">
      <w:pPr>
        <w:rPr>
          <w:rFonts w:ascii="Calibri" w:eastAsia="Times New Roman" w:hAnsi="Calibri" w:cs="Times New Roman"/>
          <w:bCs/>
          <w:color w:val="000000"/>
          <w:sz w:val="24"/>
          <w:szCs w:val="24"/>
          <w:lang w:eastAsia="en-IE"/>
        </w:rPr>
      </w:pPr>
      <w:r w:rsidRPr="004C00F8">
        <w:rPr>
          <w:rFonts w:ascii="Calibri" w:eastAsia="Times New Roman" w:hAnsi="Calibri" w:cs="Times New Roman"/>
          <w:bCs/>
          <w:color w:val="000000"/>
          <w:sz w:val="24"/>
          <w:szCs w:val="24"/>
          <w:lang w:eastAsia="en-IE"/>
        </w:rPr>
        <w:t>Nephrologist</w:t>
      </w:r>
      <w:r w:rsidRPr="008363BE">
        <w:rPr>
          <w:rFonts w:ascii="Calibri" w:eastAsia="Times New Roman" w:hAnsi="Calibri" w:cs="Times New Roman"/>
          <w:bCs/>
          <w:color w:val="000000"/>
          <w:sz w:val="24"/>
          <w:szCs w:val="24"/>
          <w:lang w:eastAsia="en-IE"/>
        </w:rPr>
        <w:t xml:space="preserve"> </w:t>
      </w:r>
      <w:r w:rsidRPr="004C00F8">
        <w:rPr>
          <w:rFonts w:ascii="Calibri" w:eastAsia="Times New Roman" w:hAnsi="Calibri" w:cs="Times New Roman"/>
          <w:bCs/>
          <w:color w:val="000000"/>
          <w:sz w:val="24"/>
          <w:szCs w:val="24"/>
          <w:lang w:eastAsia="en-IE"/>
        </w:rPr>
        <w:t xml:space="preserve">Non-invasive measurement of </w:t>
      </w:r>
      <w:proofErr w:type="spellStart"/>
      <w:r w:rsidRPr="004C00F8">
        <w:rPr>
          <w:rFonts w:ascii="Calibri" w:eastAsia="Times New Roman" w:hAnsi="Calibri" w:cs="Times New Roman"/>
          <w:bCs/>
          <w:color w:val="000000"/>
          <w:sz w:val="24"/>
          <w:szCs w:val="24"/>
          <w:lang w:eastAsia="en-IE"/>
        </w:rPr>
        <w:t>NETosis</w:t>
      </w:r>
      <w:proofErr w:type="spellEnd"/>
      <w:r w:rsidRPr="004C00F8">
        <w:rPr>
          <w:rFonts w:ascii="Calibri" w:eastAsia="Times New Roman" w:hAnsi="Calibri" w:cs="Times New Roman"/>
          <w:bCs/>
          <w:color w:val="000000"/>
          <w:sz w:val="24"/>
          <w:szCs w:val="24"/>
          <w:lang w:eastAsia="en-IE"/>
        </w:rPr>
        <w:t xml:space="preserve"> to stratify thrombosis risk in vasculitis</w:t>
      </w:r>
      <w:r w:rsidRPr="008363BE">
        <w:rPr>
          <w:rFonts w:ascii="Calibri" w:eastAsia="Times New Roman" w:hAnsi="Calibri" w:cs="Times New Roman"/>
          <w:bCs/>
          <w:color w:val="000000"/>
          <w:sz w:val="24"/>
          <w:szCs w:val="24"/>
          <w:lang w:eastAsia="en-IE"/>
        </w:rPr>
        <w:t>.</w:t>
      </w:r>
    </w:p>
    <w:p w:rsidR="004C00F8" w:rsidRPr="008363BE" w:rsidRDefault="004C00F8" w:rsidP="004C00F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</w:pPr>
    </w:p>
    <w:p w:rsidR="004C00F8" w:rsidRPr="008363BE" w:rsidRDefault="004C00F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</w:pPr>
      <w:r w:rsidRPr="004C00F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>Mark Sherlock</w:t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 xml:space="preserve"> </w:t>
      </w:r>
      <w:r w:rsidRPr="004C00F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>Consultant Endocrinologist</w:t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 xml:space="preserve"> </w:t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ab/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ab/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ab/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ab/>
        <w:t xml:space="preserve">   </w:t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>€65,000</w:t>
      </w:r>
    </w:p>
    <w:p w:rsidR="004C00F8" w:rsidRPr="008363BE" w:rsidRDefault="004C00F8">
      <w:pPr>
        <w:rPr>
          <w:rFonts w:ascii="Calibri" w:eastAsia="Times New Roman" w:hAnsi="Calibri" w:cs="Times New Roman"/>
          <w:bCs/>
          <w:color w:val="000000"/>
          <w:sz w:val="24"/>
          <w:szCs w:val="24"/>
          <w:lang w:eastAsia="en-IE"/>
        </w:rPr>
      </w:pPr>
      <w:r w:rsidRPr="004C00F8">
        <w:rPr>
          <w:rFonts w:ascii="Calibri" w:eastAsia="Times New Roman" w:hAnsi="Calibri" w:cs="Times New Roman"/>
          <w:bCs/>
          <w:color w:val="000000"/>
          <w:sz w:val="24"/>
          <w:szCs w:val="24"/>
          <w:lang w:eastAsia="en-IE"/>
        </w:rPr>
        <w:t>Optimising steroi</w:t>
      </w:r>
      <w:r w:rsidR="008363BE" w:rsidRPr="008363BE">
        <w:rPr>
          <w:rFonts w:ascii="Calibri" w:eastAsia="Times New Roman" w:hAnsi="Calibri" w:cs="Times New Roman"/>
          <w:bCs/>
          <w:color w:val="000000"/>
          <w:sz w:val="24"/>
          <w:szCs w:val="24"/>
          <w:lang w:eastAsia="en-IE"/>
        </w:rPr>
        <w:t>d replacement in patients with A</w:t>
      </w:r>
      <w:r w:rsidRPr="004C00F8">
        <w:rPr>
          <w:rFonts w:ascii="Calibri" w:eastAsia="Times New Roman" w:hAnsi="Calibri" w:cs="Times New Roman"/>
          <w:bCs/>
          <w:color w:val="000000"/>
          <w:sz w:val="24"/>
          <w:szCs w:val="24"/>
          <w:lang w:eastAsia="en-IE"/>
        </w:rPr>
        <w:t>ddison's disease</w:t>
      </w:r>
      <w:r w:rsidRPr="008363BE">
        <w:rPr>
          <w:rFonts w:ascii="Calibri" w:eastAsia="Times New Roman" w:hAnsi="Calibri" w:cs="Times New Roman"/>
          <w:bCs/>
          <w:color w:val="000000"/>
          <w:sz w:val="24"/>
          <w:szCs w:val="24"/>
          <w:lang w:eastAsia="en-IE"/>
        </w:rPr>
        <w:t xml:space="preserve"> </w:t>
      </w:r>
    </w:p>
    <w:p w:rsidR="004C00F8" w:rsidRPr="008363BE" w:rsidRDefault="004C00F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</w:pPr>
    </w:p>
    <w:p w:rsidR="004C00F8" w:rsidRPr="008363BE" w:rsidRDefault="004C00F8" w:rsidP="004C00F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</w:pP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 xml:space="preserve">The Edna </w:t>
      </w:r>
      <w:proofErr w:type="spellStart"/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>O’Flynn</w:t>
      </w:r>
      <w:proofErr w:type="spellEnd"/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 xml:space="preserve"> Award </w:t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ab/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ab/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ab/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ab/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ab/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ab/>
        <w:t xml:space="preserve">     </w:t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>€</w:t>
      </w:r>
      <w:r w:rsidRPr="004C00F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>60,000</w:t>
      </w:r>
    </w:p>
    <w:p w:rsidR="004C00F8" w:rsidRPr="008363BE" w:rsidRDefault="004C00F8" w:rsidP="004C00F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</w:pP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 xml:space="preserve">Ms </w:t>
      </w:r>
      <w:r w:rsidRPr="004C00F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>Mary Finn</w:t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>,</w:t>
      </w:r>
      <w:r w:rsidRPr="008363BE">
        <w:rPr>
          <w:sz w:val="24"/>
          <w:szCs w:val="24"/>
        </w:rPr>
        <w:t xml:space="preserve"> </w:t>
      </w:r>
      <w:r w:rsidRPr="004C00F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>Senior Dietitian</w:t>
      </w:r>
      <w:r w:rsidRPr="008363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 xml:space="preserve"> </w:t>
      </w:r>
    </w:p>
    <w:p w:rsidR="004C00F8" w:rsidRPr="004C00F8" w:rsidRDefault="004C00F8" w:rsidP="004C00F8">
      <w:pPr>
        <w:rPr>
          <w:rFonts w:ascii="Calibri" w:eastAsia="Times New Roman" w:hAnsi="Calibri" w:cs="Times New Roman"/>
          <w:bCs/>
          <w:color w:val="000000"/>
          <w:sz w:val="28"/>
          <w:szCs w:val="28"/>
          <w:lang w:eastAsia="en-IE"/>
        </w:rPr>
      </w:pPr>
      <w:r w:rsidRPr="004C00F8">
        <w:rPr>
          <w:rFonts w:ascii="Calibri" w:eastAsia="Times New Roman" w:hAnsi="Calibri" w:cs="Times New Roman"/>
          <w:bCs/>
          <w:color w:val="000000"/>
          <w:sz w:val="24"/>
          <w:szCs w:val="24"/>
          <w:lang w:eastAsia="en-IE"/>
        </w:rPr>
        <w:t>Development and pilot of a smart phone application to improve the health of overweight obese individuals with type 1 diabetes</w:t>
      </w:r>
      <w:r w:rsidRPr="008363BE">
        <w:rPr>
          <w:rFonts w:ascii="Calibri" w:eastAsia="Times New Roman" w:hAnsi="Calibri" w:cs="Times New Roman"/>
          <w:bCs/>
          <w:color w:val="000000"/>
          <w:sz w:val="24"/>
          <w:szCs w:val="24"/>
          <w:lang w:eastAsia="en-IE"/>
        </w:rPr>
        <w:t xml:space="preserve">    </w:t>
      </w:r>
      <w:r w:rsidRPr="008363BE">
        <w:rPr>
          <w:rFonts w:ascii="Calibri" w:eastAsia="Times New Roman" w:hAnsi="Calibri" w:cs="Times New Roman"/>
          <w:bCs/>
          <w:color w:val="000000"/>
          <w:sz w:val="24"/>
          <w:szCs w:val="24"/>
          <w:lang w:eastAsia="en-IE"/>
        </w:rPr>
        <w:tab/>
      </w:r>
      <w:r w:rsidRPr="004C00F8">
        <w:rPr>
          <w:rFonts w:ascii="Calibri" w:eastAsia="Times New Roman" w:hAnsi="Calibri" w:cs="Times New Roman"/>
          <w:bCs/>
          <w:color w:val="000000"/>
          <w:sz w:val="28"/>
          <w:szCs w:val="28"/>
          <w:lang w:eastAsia="en-IE"/>
        </w:rPr>
        <w:tab/>
      </w:r>
      <w:r w:rsidRPr="004C00F8">
        <w:rPr>
          <w:rFonts w:ascii="Calibri" w:eastAsia="Times New Roman" w:hAnsi="Calibri" w:cs="Times New Roman"/>
          <w:bCs/>
          <w:color w:val="000000"/>
          <w:sz w:val="28"/>
          <w:szCs w:val="28"/>
          <w:lang w:eastAsia="en-IE"/>
        </w:rPr>
        <w:tab/>
        <w:t xml:space="preserve"> </w:t>
      </w:r>
    </w:p>
    <w:p w:rsidR="004C00F8" w:rsidRDefault="004C00F8"/>
    <w:sectPr w:rsidR="004C0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F8"/>
    <w:rsid w:val="004C00F8"/>
    <w:rsid w:val="008363BE"/>
    <w:rsid w:val="0095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2E17C-EF9D-4494-A92E-EEF796C8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FB806C54</Template>
  <TotalTime>20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Talbot</dc:creator>
  <cp:keywords/>
  <dc:description/>
  <cp:lastModifiedBy>Catherine Talbot</cp:lastModifiedBy>
  <cp:revision>1</cp:revision>
  <cp:lastPrinted>2016-05-09T14:19:00Z</cp:lastPrinted>
  <dcterms:created xsi:type="dcterms:W3CDTF">2016-05-09T14:06:00Z</dcterms:created>
  <dcterms:modified xsi:type="dcterms:W3CDTF">2016-05-09T14:27:00Z</dcterms:modified>
</cp:coreProperties>
</file>